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13" w:rsidRPr="00182ACC" w:rsidRDefault="005E7C13" w:rsidP="00182ACC">
      <w:pPr>
        <w:spacing w:after="0" w:line="240" w:lineRule="auto"/>
        <w:jc w:val="center"/>
        <w:rPr>
          <w:b/>
          <w:i/>
        </w:rPr>
      </w:pPr>
      <w:r w:rsidRPr="00182ACC">
        <w:rPr>
          <w:b/>
          <w:i/>
        </w:rPr>
        <w:t>Health Promotion and Chronic Disease Prevention in Canada, Research Policy and Practice</w:t>
      </w:r>
      <w:bookmarkStart w:id="0" w:name="_GoBack"/>
      <w:bookmarkEnd w:id="0"/>
    </w:p>
    <w:p w:rsidR="005E7C13" w:rsidRPr="00182ACC" w:rsidRDefault="005E7C13" w:rsidP="00182ACC">
      <w:pPr>
        <w:spacing w:after="0" w:line="240" w:lineRule="auto"/>
        <w:jc w:val="center"/>
        <w:rPr>
          <w:b/>
        </w:rPr>
      </w:pPr>
      <w:r w:rsidRPr="00182ACC">
        <w:rPr>
          <w:b/>
        </w:rPr>
        <w:t>Assessing Interest in a Special Issue on Climate Change and Health</w:t>
      </w:r>
    </w:p>
    <w:p w:rsidR="00182ACC" w:rsidRDefault="00182ACC" w:rsidP="005E7C13">
      <w:pPr>
        <w:spacing w:after="0" w:line="240" w:lineRule="auto"/>
      </w:pPr>
    </w:p>
    <w:p w:rsidR="008D2484" w:rsidRDefault="008D2484">
      <w:r>
        <w:t xml:space="preserve">The Public Health Agency of Canada’s Journal </w:t>
      </w:r>
      <w:r w:rsidRPr="00895B3A">
        <w:rPr>
          <w:i/>
        </w:rPr>
        <w:t>Health Promotion and Chronic Disease Prevention in Canada</w:t>
      </w:r>
      <w:r w:rsidR="00895B3A">
        <w:t xml:space="preserve"> </w:t>
      </w:r>
      <w:proofErr w:type="gramStart"/>
      <w:r w:rsidR="00895B3A">
        <w:t>is</w:t>
      </w:r>
      <w:proofErr w:type="gramEnd"/>
      <w:r w:rsidR="00895B3A">
        <w:t xml:space="preserve"> exploring the possibility of publishing a special issue on </w:t>
      </w:r>
      <w:r w:rsidR="00895B3A" w:rsidRPr="00127142">
        <w:rPr>
          <w:b/>
        </w:rPr>
        <w:t>climate change and health</w:t>
      </w:r>
      <w:r w:rsidR="00895B3A">
        <w:t xml:space="preserve"> next April, 2019, to coincide with Earth Day.  In order to dete</w:t>
      </w:r>
      <w:r w:rsidR="00743A03">
        <w:t>rmine if this is a viable topic</w:t>
      </w:r>
      <w:r w:rsidR="00895B3A">
        <w:t xml:space="preserve"> for the journal, we are conducting a targeted call out for “letters of intent” to specific groups within and outside the federal government.  We see this as an important opportunity to profile the work of scientist</w:t>
      </w:r>
      <w:r w:rsidR="009057AE">
        <w:t>s</w:t>
      </w:r>
      <w:r w:rsidR="00895B3A">
        <w:t xml:space="preserve"> </w:t>
      </w:r>
      <w:r w:rsidR="009057AE">
        <w:t xml:space="preserve">in other government departments </w:t>
      </w:r>
      <w:r w:rsidR="00895B3A">
        <w:t>and demonstrate the important interconnection</w:t>
      </w:r>
      <w:r w:rsidR="00277C7E">
        <w:t>s</w:t>
      </w:r>
      <w:r w:rsidR="00895B3A">
        <w:t xml:space="preserve"> and impact</w:t>
      </w:r>
      <w:r w:rsidR="00277C7E">
        <w:t>s</w:t>
      </w:r>
      <w:r w:rsidR="00895B3A">
        <w:t xml:space="preserve"> of other sectors on health.</w:t>
      </w:r>
      <w:r w:rsidR="009057AE">
        <w:t xml:space="preserve">  We also welcome submissions from scientists external to government (please feel free to share this call out with colleagues).</w:t>
      </w:r>
    </w:p>
    <w:p w:rsidR="00127142" w:rsidRDefault="00392340">
      <w:r>
        <w:t xml:space="preserve">The timelines for this initiative would be tight and, therefore, would likely involve work already in progress or completed.  We publish both peer reviewed and non-peer reviewed manuscripts.  Since we see this as an opportunity to showcase </w:t>
      </w:r>
      <w:r w:rsidR="00B33A36">
        <w:t xml:space="preserve"> interdisciplinary research </w:t>
      </w:r>
      <w:r>
        <w:t>not generally seen in our Journal, we would entertain short non-peer reviewed pieces (called “at-a-glance”</w:t>
      </w:r>
      <w:r w:rsidR="00B33A36">
        <w:t xml:space="preserve"> analyses</w:t>
      </w:r>
      <w:r>
        <w:t xml:space="preserve">) summarizing work </w:t>
      </w:r>
      <w:r w:rsidR="00B33A36">
        <w:t xml:space="preserve">that may otherwise be </w:t>
      </w:r>
      <w:r>
        <w:t>published in academic journals outside of health</w:t>
      </w:r>
      <w:r w:rsidR="00127142">
        <w:t>.</w:t>
      </w:r>
    </w:p>
    <w:p w:rsidR="00392340" w:rsidRDefault="00392340">
      <w:r>
        <w:t>Deadlines:</w:t>
      </w:r>
    </w:p>
    <w:p w:rsidR="00392340" w:rsidRDefault="00392340">
      <w:r>
        <w:t>Receipt of Letters of Intent</w:t>
      </w:r>
      <w:r w:rsidR="00E40529">
        <w:t xml:space="preserve"> (title and brief description of potential submission)</w:t>
      </w:r>
      <w:r>
        <w:t xml:space="preserve">:  </w:t>
      </w:r>
      <w:r w:rsidR="00E40529">
        <w:t xml:space="preserve">by </w:t>
      </w:r>
      <w:r>
        <w:t>June 29, 2018</w:t>
      </w:r>
      <w:r w:rsidR="007057EE">
        <w:t xml:space="preserve"> </w:t>
      </w:r>
    </w:p>
    <w:p w:rsidR="00392340" w:rsidRDefault="00392340">
      <w:r>
        <w:t>Decision on spec</w:t>
      </w:r>
      <w:r w:rsidR="00127142">
        <w:t>ial issue will be made by</w:t>
      </w:r>
      <w:r>
        <w:t xml:space="preserve"> July </w:t>
      </w:r>
      <w:r w:rsidR="006B668E">
        <w:t>6</w:t>
      </w:r>
      <w:r>
        <w:t>, 2018 (all authors will be contacted on our decision)</w:t>
      </w:r>
    </w:p>
    <w:p w:rsidR="00392340" w:rsidRDefault="00392340">
      <w:r>
        <w:t>Submission of Articles</w:t>
      </w:r>
      <w:r w:rsidR="007057EE">
        <w:t xml:space="preserve"> (if there is a special issue):  October 1, 2018</w:t>
      </w:r>
    </w:p>
    <w:p w:rsidR="007057EE" w:rsidRDefault="007057EE">
      <w:r>
        <w:t xml:space="preserve">For more information on </w:t>
      </w:r>
      <w:r w:rsidRPr="00895B3A">
        <w:rPr>
          <w:i/>
        </w:rPr>
        <w:t>Health Promotion and Chronic Disease Prevention in Canada</w:t>
      </w:r>
      <w:r>
        <w:rPr>
          <w:i/>
        </w:rPr>
        <w:t xml:space="preserve">, </w:t>
      </w:r>
      <w:r>
        <w:t xml:space="preserve">please visit our website:  </w:t>
      </w:r>
    </w:p>
    <w:p w:rsidR="007057EE" w:rsidRDefault="00F533EB">
      <w:hyperlink r:id="rId6" w:history="1">
        <w:r w:rsidR="007057EE" w:rsidRPr="0043632F">
          <w:rPr>
            <w:rStyle w:val="Hyperlink"/>
          </w:rPr>
          <w:t>https://www.canada.ca/en/public-health/services/reports-publications/health-promotion-chronic-disease-prevention-canada-research-policy-practice/information-authors.html</w:t>
        </w:r>
      </w:hyperlink>
    </w:p>
    <w:p w:rsidR="00127142" w:rsidRDefault="00127142"/>
    <w:p w:rsidR="006B668E" w:rsidRDefault="006B668E">
      <w:r>
        <w:t>Final consideration:  when we publish special issues, we try to engage a guest editor – someone who knows the area and can help to identify appropriate reviewers.  This is an important role and guest editors are invited to write a commentary (not essential).  If you would be interested in this type of contribution, please contact me, Marga</w:t>
      </w:r>
      <w:r w:rsidR="00127142">
        <w:t>ret de Groh,</w:t>
      </w:r>
      <w:r>
        <w:t xml:space="preserve"> Acting/Editor-in-Chief of the HPCDP Journal.</w:t>
      </w:r>
    </w:p>
    <w:p w:rsidR="006B668E" w:rsidRDefault="006B668E">
      <w:r>
        <w:t>Thank you!</w:t>
      </w:r>
    </w:p>
    <w:p w:rsidR="006B668E" w:rsidRDefault="006B668E">
      <w:r>
        <w:t>Margaret</w:t>
      </w:r>
    </w:p>
    <w:p w:rsidR="00E40529" w:rsidRPr="00E40529" w:rsidRDefault="00E40529" w:rsidP="00E40529">
      <w:pPr>
        <w:autoSpaceDE w:val="0"/>
        <w:autoSpaceDN w:val="0"/>
        <w:spacing w:after="0" w:line="240" w:lineRule="auto"/>
        <w:rPr>
          <w:b/>
          <w:bCs/>
          <w:color w:val="000000"/>
          <w:sz w:val="26"/>
          <w:szCs w:val="26"/>
          <w:lang w:eastAsia="en-CA"/>
        </w:rPr>
      </w:pPr>
      <w:r w:rsidRPr="00E40529">
        <w:rPr>
          <w:b/>
          <w:bCs/>
          <w:color w:val="000000"/>
          <w:sz w:val="26"/>
          <w:szCs w:val="26"/>
          <w:lang w:eastAsia="en-CA"/>
        </w:rPr>
        <w:t>Margaret de Groh, Ph.D.</w:t>
      </w:r>
    </w:p>
    <w:p w:rsidR="00E40529" w:rsidRDefault="00E40529" w:rsidP="00E40529">
      <w:pPr>
        <w:autoSpaceDE w:val="0"/>
        <w:autoSpaceDN w:val="0"/>
        <w:spacing w:after="0" w:line="240" w:lineRule="auto"/>
        <w:rPr>
          <w:color w:val="820040"/>
          <w:sz w:val="18"/>
          <w:szCs w:val="18"/>
          <w:lang w:eastAsia="en-CA"/>
        </w:rPr>
      </w:pPr>
      <w:r>
        <w:rPr>
          <w:b/>
          <w:bCs/>
          <w:color w:val="000000"/>
          <w:sz w:val="18"/>
          <w:szCs w:val="18"/>
          <w:lang w:eastAsia="en-CA"/>
        </w:rPr>
        <w:t>Editor-in-Chief</w:t>
      </w:r>
      <w:r>
        <w:rPr>
          <w:color w:val="000000"/>
          <w:sz w:val="18"/>
          <w:szCs w:val="18"/>
          <w:lang w:eastAsia="en-CA"/>
        </w:rPr>
        <w:t>,</w:t>
      </w:r>
      <w:r>
        <w:rPr>
          <w:color w:val="820040"/>
          <w:sz w:val="18"/>
          <w:szCs w:val="18"/>
          <w:lang w:eastAsia="en-CA"/>
        </w:rPr>
        <w:t xml:space="preserve"> </w:t>
      </w:r>
      <w:hyperlink r:id="rId7" w:history="1">
        <w:r>
          <w:rPr>
            <w:rStyle w:val="Hyperlink"/>
            <w:b/>
            <w:bCs/>
            <w:color w:val="820040"/>
            <w:sz w:val="18"/>
            <w:szCs w:val="18"/>
            <w:u w:val="none"/>
            <w:lang w:eastAsia="en-CA"/>
          </w:rPr>
          <w:t>HPCDP Journal</w:t>
        </w:r>
      </w:hyperlink>
    </w:p>
    <w:p w:rsidR="00E40529" w:rsidRDefault="00E40529" w:rsidP="00E40529">
      <w:pPr>
        <w:autoSpaceDE w:val="0"/>
        <w:autoSpaceDN w:val="0"/>
        <w:spacing w:after="0" w:line="240" w:lineRule="auto"/>
        <w:rPr>
          <w:color w:val="000000"/>
          <w:sz w:val="18"/>
          <w:szCs w:val="18"/>
          <w:lang w:eastAsia="en-CA"/>
        </w:rPr>
      </w:pPr>
      <w:r>
        <w:rPr>
          <w:color w:val="000000"/>
          <w:sz w:val="18"/>
          <w:szCs w:val="18"/>
          <w:lang w:eastAsia="en-CA"/>
        </w:rPr>
        <w:t>Centre for Surveillance and Applied Research</w:t>
      </w:r>
    </w:p>
    <w:p w:rsidR="00E40529" w:rsidRDefault="00E40529" w:rsidP="00E40529">
      <w:pPr>
        <w:autoSpaceDE w:val="0"/>
        <w:autoSpaceDN w:val="0"/>
        <w:spacing w:after="0" w:line="240" w:lineRule="auto"/>
        <w:rPr>
          <w:color w:val="000000"/>
          <w:sz w:val="18"/>
          <w:szCs w:val="18"/>
          <w:lang w:eastAsia="en-CA"/>
        </w:rPr>
      </w:pPr>
      <w:r>
        <w:rPr>
          <w:color w:val="000000"/>
          <w:sz w:val="18"/>
          <w:szCs w:val="18"/>
          <w:lang w:eastAsia="en-CA"/>
        </w:rPr>
        <w:t xml:space="preserve">Health Promotion &amp; Chronic Disease Prevention Branch </w:t>
      </w:r>
    </w:p>
    <w:p w:rsidR="00E40529" w:rsidRDefault="00E40529" w:rsidP="00E40529">
      <w:pPr>
        <w:autoSpaceDE w:val="0"/>
        <w:autoSpaceDN w:val="0"/>
        <w:spacing w:after="0" w:line="240" w:lineRule="auto"/>
        <w:rPr>
          <w:color w:val="000000"/>
          <w:sz w:val="18"/>
          <w:szCs w:val="18"/>
          <w:lang w:eastAsia="en-CA"/>
        </w:rPr>
      </w:pPr>
      <w:r>
        <w:rPr>
          <w:color w:val="000000"/>
          <w:sz w:val="18"/>
          <w:szCs w:val="18"/>
          <w:lang w:eastAsia="en-CA"/>
        </w:rPr>
        <w:lastRenderedPageBreak/>
        <w:t>Public Health Agency of Canada | Government of Canada</w:t>
      </w:r>
    </w:p>
    <w:p w:rsidR="00E40529" w:rsidRDefault="00E40529" w:rsidP="00E40529">
      <w:pPr>
        <w:autoSpaceDE w:val="0"/>
        <w:autoSpaceDN w:val="0"/>
        <w:spacing w:after="0" w:line="240" w:lineRule="auto"/>
        <w:rPr>
          <w:sz w:val="18"/>
          <w:szCs w:val="18"/>
          <w:lang w:val="fr-CA" w:eastAsia="en-CA"/>
        </w:rPr>
      </w:pPr>
      <w:hyperlink r:id="rId8" w:history="1">
        <w:r>
          <w:rPr>
            <w:rStyle w:val="Hyperlink"/>
            <w:b/>
            <w:bCs/>
            <w:color w:val="auto"/>
            <w:sz w:val="18"/>
            <w:szCs w:val="18"/>
            <w:u w:val="none"/>
            <w:lang w:val="fr-CA" w:eastAsia="en-CA"/>
          </w:rPr>
          <w:t>margaret.degroh@canada.ca</w:t>
        </w:r>
      </w:hyperlink>
      <w:r>
        <w:rPr>
          <w:sz w:val="18"/>
          <w:szCs w:val="18"/>
          <w:lang w:val="fr-CA" w:eastAsia="en-CA"/>
        </w:rPr>
        <w:t xml:space="preserve"> Tel: 613-960-0076 </w:t>
      </w:r>
      <w:r>
        <w:rPr>
          <w:color w:val="000000"/>
          <w:sz w:val="18"/>
          <w:szCs w:val="18"/>
          <w:lang w:val="fr-CA" w:eastAsia="en-CA"/>
        </w:rPr>
        <w:t>|</w:t>
      </w:r>
      <w:r>
        <w:rPr>
          <w:sz w:val="18"/>
          <w:szCs w:val="18"/>
          <w:lang w:val="fr-CA" w:eastAsia="en-CA"/>
        </w:rPr>
        <w:t xml:space="preserve"> </w:t>
      </w:r>
      <w:proofErr w:type="spellStart"/>
      <w:r>
        <w:rPr>
          <w:sz w:val="18"/>
          <w:szCs w:val="18"/>
          <w:lang w:val="fr-CA" w:eastAsia="en-CA"/>
        </w:rPr>
        <w:t>Cell</w:t>
      </w:r>
      <w:proofErr w:type="spellEnd"/>
      <w:r>
        <w:rPr>
          <w:sz w:val="18"/>
          <w:szCs w:val="18"/>
          <w:lang w:val="fr-CA" w:eastAsia="en-CA"/>
        </w:rPr>
        <w:t xml:space="preserve">: 613-614-2045 </w:t>
      </w:r>
      <w:r>
        <w:rPr>
          <w:color w:val="000000"/>
          <w:sz w:val="18"/>
          <w:szCs w:val="18"/>
          <w:lang w:val="fr-CA" w:eastAsia="en-CA"/>
        </w:rPr>
        <w:t>|</w:t>
      </w:r>
      <w:r>
        <w:rPr>
          <w:sz w:val="18"/>
          <w:szCs w:val="18"/>
          <w:lang w:val="fr-CA" w:eastAsia="en-CA"/>
        </w:rPr>
        <w:t xml:space="preserve"> Fax: 613-960-0921  </w:t>
      </w:r>
    </w:p>
    <w:p w:rsidR="00E40529" w:rsidRDefault="00E40529" w:rsidP="00E40529">
      <w:pPr>
        <w:autoSpaceDE w:val="0"/>
        <w:autoSpaceDN w:val="0"/>
        <w:spacing w:after="0" w:line="240" w:lineRule="auto"/>
        <w:rPr>
          <w:sz w:val="18"/>
          <w:szCs w:val="18"/>
          <w:lang w:val="fr-CA" w:eastAsia="en-CA"/>
        </w:rPr>
      </w:pPr>
    </w:p>
    <w:p w:rsidR="00E40529" w:rsidRDefault="00E40529" w:rsidP="00E40529">
      <w:pPr>
        <w:autoSpaceDE w:val="0"/>
        <w:autoSpaceDN w:val="0"/>
        <w:spacing w:after="0" w:line="240" w:lineRule="auto"/>
        <w:rPr>
          <w:color w:val="000000"/>
          <w:sz w:val="18"/>
          <w:szCs w:val="18"/>
          <w:lang w:val="fr-CA" w:eastAsia="en-CA"/>
        </w:rPr>
      </w:pPr>
      <w:r>
        <w:rPr>
          <w:b/>
          <w:bCs/>
          <w:color w:val="000000"/>
          <w:sz w:val="18"/>
          <w:szCs w:val="18"/>
          <w:lang w:val="fr-CA" w:eastAsia="en-CA"/>
        </w:rPr>
        <w:t>Rédactrice en chef</w:t>
      </w:r>
      <w:r>
        <w:rPr>
          <w:color w:val="000000"/>
          <w:sz w:val="18"/>
          <w:szCs w:val="18"/>
          <w:lang w:val="fr-CA" w:eastAsia="en-CA"/>
        </w:rPr>
        <w:t xml:space="preserve">, </w:t>
      </w:r>
      <w:hyperlink r:id="rId9" w:history="1">
        <w:r>
          <w:rPr>
            <w:rStyle w:val="Hyperlink"/>
            <w:b/>
            <w:bCs/>
            <w:color w:val="820040"/>
            <w:sz w:val="18"/>
            <w:szCs w:val="18"/>
            <w:u w:val="none"/>
            <w:lang w:val="fr-CA" w:eastAsia="en-CA"/>
          </w:rPr>
          <w:t>la revue PSPMC</w:t>
        </w:r>
      </w:hyperlink>
    </w:p>
    <w:p w:rsidR="00E40529" w:rsidRDefault="00E40529" w:rsidP="00E40529">
      <w:pPr>
        <w:autoSpaceDE w:val="0"/>
        <w:autoSpaceDN w:val="0"/>
        <w:spacing w:after="0" w:line="240" w:lineRule="auto"/>
        <w:rPr>
          <w:color w:val="000000"/>
          <w:sz w:val="18"/>
          <w:szCs w:val="18"/>
          <w:lang w:val="fr-CA" w:eastAsia="en-CA"/>
        </w:rPr>
      </w:pPr>
      <w:r>
        <w:rPr>
          <w:color w:val="000000"/>
          <w:sz w:val="18"/>
          <w:szCs w:val="18"/>
          <w:lang w:val="fr-CA" w:eastAsia="en-CA"/>
        </w:rPr>
        <w:t>Centre de surveillance et de recherche appliquée</w:t>
      </w:r>
    </w:p>
    <w:p w:rsidR="00E40529" w:rsidRDefault="00E40529" w:rsidP="00E40529">
      <w:pPr>
        <w:autoSpaceDE w:val="0"/>
        <w:autoSpaceDN w:val="0"/>
        <w:spacing w:after="0" w:line="240" w:lineRule="auto"/>
        <w:rPr>
          <w:color w:val="000000"/>
          <w:sz w:val="18"/>
          <w:szCs w:val="18"/>
          <w:lang w:val="fr-CA" w:eastAsia="en-CA"/>
        </w:rPr>
      </w:pPr>
      <w:r>
        <w:rPr>
          <w:color w:val="000000"/>
          <w:sz w:val="18"/>
          <w:szCs w:val="18"/>
          <w:lang w:val="fr-CA" w:eastAsia="en-CA"/>
        </w:rPr>
        <w:t>Direction générale de la promotion de la santé et de la prévention des maladies chroniques</w:t>
      </w:r>
    </w:p>
    <w:p w:rsidR="00E40529" w:rsidRDefault="00E40529" w:rsidP="00E40529">
      <w:pPr>
        <w:autoSpaceDE w:val="0"/>
        <w:autoSpaceDN w:val="0"/>
        <w:spacing w:after="0" w:line="240" w:lineRule="auto"/>
        <w:rPr>
          <w:color w:val="000000"/>
          <w:sz w:val="18"/>
          <w:szCs w:val="18"/>
          <w:lang w:val="fr-CA" w:eastAsia="en-CA"/>
        </w:rPr>
      </w:pPr>
      <w:r>
        <w:rPr>
          <w:color w:val="000000"/>
          <w:sz w:val="18"/>
          <w:szCs w:val="18"/>
          <w:lang w:val="fr-CA" w:eastAsia="en-CA"/>
        </w:rPr>
        <w:t>Agence de la santé publique du Canada | Gouvernement du Canada</w:t>
      </w:r>
    </w:p>
    <w:p w:rsidR="00E40529" w:rsidRDefault="00E40529" w:rsidP="00E40529">
      <w:pPr>
        <w:autoSpaceDE w:val="0"/>
        <w:autoSpaceDN w:val="0"/>
        <w:rPr>
          <w:color w:val="000000"/>
          <w:sz w:val="16"/>
          <w:szCs w:val="16"/>
          <w:lang w:val="fr-CA" w:eastAsia="en-CA"/>
        </w:rPr>
      </w:pPr>
    </w:p>
    <w:p w:rsidR="00E40529" w:rsidRDefault="00E40529" w:rsidP="00E40529">
      <w:pPr>
        <w:rPr>
          <w:color w:val="000000"/>
          <w:sz w:val="16"/>
          <w:szCs w:val="16"/>
          <w:lang w:eastAsia="en-CA"/>
        </w:rPr>
      </w:pPr>
      <w:r>
        <w:rPr>
          <w:noProof/>
          <w:color w:val="000000"/>
          <w:sz w:val="16"/>
          <w:szCs w:val="16"/>
          <w:lang w:eastAsia="en-CA"/>
        </w:rPr>
        <w:drawing>
          <wp:inline distT="0" distB="0" distL="0" distR="0">
            <wp:extent cx="4125595" cy="504825"/>
            <wp:effectExtent l="0" t="0" r="8255" b="9525"/>
            <wp:docPr id="1" name="Picture 1" descr="HPCDP logo thumbnail(b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PCDP logo thumbnail(bil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29" w:rsidRDefault="00E40529" w:rsidP="00E40529">
      <w:pPr>
        <w:spacing w:before="60"/>
        <w:rPr>
          <w:i/>
          <w:iCs/>
          <w:color w:val="820040"/>
          <w:sz w:val="16"/>
          <w:szCs w:val="16"/>
          <w:lang w:eastAsia="en-CA"/>
        </w:rPr>
      </w:pPr>
      <w:hyperlink r:id="rId12" w:history="1">
        <w:r>
          <w:rPr>
            <w:rStyle w:val="Hyperlink"/>
            <w:b/>
            <w:bCs/>
            <w:i/>
            <w:iCs/>
            <w:color w:val="953735"/>
            <w:sz w:val="16"/>
            <w:szCs w:val="16"/>
            <w:u w:val="none"/>
            <w:lang w:eastAsia="en-CA"/>
          </w:rPr>
          <w:t>SUBSCRIBE</w:t>
        </w:r>
      </w:hyperlink>
      <w:r>
        <w:rPr>
          <w:b/>
          <w:bCs/>
          <w:i/>
          <w:iCs/>
          <w:color w:val="000000"/>
          <w:sz w:val="16"/>
          <w:szCs w:val="16"/>
          <w:lang w:eastAsia="en-CA"/>
        </w:rPr>
        <w:t xml:space="preserve"> </w:t>
      </w:r>
      <w:r>
        <w:rPr>
          <w:i/>
          <w:iCs/>
          <w:color w:val="000000"/>
          <w:sz w:val="16"/>
          <w:szCs w:val="16"/>
          <w:lang w:eastAsia="en-CA"/>
        </w:rPr>
        <w:t xml:space="preserve">and see new issues </w:t>
      </w:r>
      <w:hyperlink r:id="rId13" w:history="1">
        <w:r>
          <w:rPr>
            <w:rStyle w:val="Hyperlink"/>
            <w:b/>
            <w:bCs/>
            <w:i/>
            <w:iCs/>
            <w:color w:val="820040"/>
            <w:sz w:val="16"/>
            <w:szCs w:val="16"/>
            <w:u w:val="none"/>
            <w:lang w:eastAsia="en-CA"/>
          </w:rPr>
          <w:t>here</w:t>
        </w:r>
      </w:hyperlink>
      <w:r>
        <w:rPr>
          <w:i/>
          <w:iCs/>
          <w:color w:val="820040"/>
          <w:sz w:val="16"/>
          <w:szCs w:val="16"/>
          <w:lang w:eastAsia="en-CA"/>
        </w:rPr>
        <w:t xml:space="preserve">  </w:t>
      </w:r>
      <w:r>
        <w:rPr>
          <w:i/>
          <w:iCs/>
          <w:color w:val="000000"/>
          <w:sz w:val="16"/>
          <w:szCs w:val="16"/>
          <w:lang w:eastAsia="en-CA"/>
        </w:rPr>
        <w:t>|</w:t>
      </w:r>
      <w:r>
        <w:rPr>
          <w:i/>
          <w:iCs/>
          <w:color w:val="820040"/>
          <w:sz w:val="16"/>
          <w:szCs w:val="16"/>
          <w:lang w:eastAsia="en-CA"/>
        </w:rPr>
        <w:t> </w:t>
      </w:r>
      <w:r>
        <w:rPr>
          <w:b/>
          <w:bCs/>
          <w:i/>
          <w:iCs/>
          <w:sz w:val="16"/>
          <w:szCs w:val="16"/>
          <w:lang w:eastAsia="en-CA"/>
        </w:rPr>
        <w:t xml:space="preserve">#HPCDP </w:t>
      </w:r>
      <w:hyperlink r:id="rId14" w:history="1">
        <w:r>
          <w:rPr>
            <w:rStyle w:val="Hyperlink"/>
            <w:i/>
            <w:iCs/>
            <w:color w:val="auto"/>
            <w:sz w:val="16"/>
            <w:szCs w:val="16"/>
            <w:u w:val="none"/>
            <w:lang w:eastAsia="en-CA"/>
          </w:rPr>
          <w:t>@</w:t>
        </w:r>
        <w:proofErr w:type="spellStart"/>
        <w:r>
          <w:rPr>
            <w:rStyle w:val="Hyperlink"/>
            <w:i/>
            <w:iCs/>
            <w:color w:val="auto"/>
            <w:sz w:val="16"/>
            <w:szCs w:val="16"/>
            <w:u w:val="none"/>
            <w:lang w:eastAsia="en-CA"/>
          </w:rPr>
          <w:t>GovCanHealth</w:t>
        </w:r>
        <w:proofErr w:type="spellEnd"/>
      </w:hyperlink>
    </w:p>
    <w:p w:rsidR="00E40529" w:rsidRDefault="00E40529" w:rsidP="00E40529">
      <w:pPr>
        <w:rPr>
          <w:b/>
          <w:bCs/>
          <w:i/>
          <w:iCs/>
          <w:color w:val="820040"/>
          <w:sz w:val="16"/>
          <w:szCs w:val="16"/>
          <w:lang w:val="fr-CA" w:eastAsia="en-CA"/>
        </w:rPr>
      </w:pPr>
      <w:hyperlink r:id="rId15" w:history="1">
        <w:r>
          <w:rPr>
            <w:rStyle w:val="Hyperlink"/>
            <w:b/>
            <w:bCs/>
            <w:i/>
            <w:iCs/>
            <w:color w:val="953735"/>
            <w:sz w:val="16"/>
            <w:szCs w:val="16"/>
            <w:u w:val="none"/>
            <w:lang w:val="fr-CA" w:eastAsia="en-CA"/>
          </w:rPr>
          <w:t>ABONNEZ-VOUS</w:t>
        </w:r>
      </w:hyperlink>
      <w:r w:rsidRPr="00E40529">
        <w:rPr>
          <w:i/>
          <w:iCs/>
          <w:color w:val="953735"/>
          <w:sz w:val="16"/>
          <w:szCs w:val="16"/>
          <w:lang w:val="fr-CA" w:eastAsia="en-CA"/>
        </w:rPr>
        <w:t xml:space="preserve"> </w:t>
      </w:r>
      <w:r>
        <w:rPr>
          <w:i/>
          <w:iCs/>
          <w:color w:val="000000"/>
          <w:sz w:val="16"/>
          <w:szCs w:val="16"/>
          <w:lang w:val="fr-CA" w:eastAsia="en-CA"/>
        </w:rPr>
        <w:t>et voir les nouveaux numéros</w:t>
      </w:r>
      <w:r>
        <w:rPr>
          <w:b/>
          <w:bCs/>
          <w:i/>
          <w:iCs/>
          <w:color w:val="000000"/>
          <w:sz w:val="16"/>
          <w:szCs w:val="16"/>
          <w:lang w:val="fr-CA" w:eastAsia="en-CA"/>
        </w:rPr>
        <w:t xml:space="preserve"> </w:t>
      </w:r>
      <w:hyperlink r:id="rId16" w:history="1">
        <w:r>
          <w:rPr>
            <w:rStyle w:val="Hyperlink"/>
            <w:b/>
            <w:bCs/>
            <w:i/>
            <w:iCs/>
            <w:color w:val="820040"/>
            <w:sz w:val="16"/>
            <w:szCs w:val="16"/>
            <w:u w:val="none"/>
            <w:lang w:val="fr-CA" w:eastAsia="en-CA"/>
          </w:rPr>
          <w:t>ici</w:t>
        </w:r>
      </w:hyperlink>
      <w:r>
        <w:rPr>
          <w:b/>
          <w:bCs/>
          <w:i/>
          <w:iCs/>
          <w:color w:val="820040"/>
          <w:sz w:val="16"/>
          <w:szCs w:val="16"/>
          <w:lang w:val="fr-CA" w:eastAsia="en-CA"/>
        </w:rPr>
        <w:t xml:space="preserve">  </w:t>
      </w:r>
      <w:r>
        <w:rPr>
          <w:i/>
          <w:iCs/>
          <w:color w:val="000000"/>
          <w:sz w:val="16"/>
          <w:szCs w:val="16"/>
          <w:lang w:val="fr-CA" w:eastAsia="en-CA"/>
        </w:rPr>
        <w:t xml:space="preserve">| </w:t>
      </w:r>
      <w:r>
        <w:rPr>
          <w:b/>
          <w:bCs/>
          <w:i/>
          <w:iCs/>
          <w:sz w:val="16"/>
          <w:szCs w:val="16"/>
          <w:lang w:val="fr-CA" w:eastAsia="en-CA"/>
        </w:rPr>
        <w:t xml:space="preserve">#PSPMC </w:t>
      </w:r>
      <w:hyperlink r:id="rId17" w:history="1">
        <w:r>
          <w:rPr>
            <w:rStyle w:val="Hyperlink"/>
            <w:i/>
            <w:iCs/>
            <w:color w:val="auto"/>
            <w:sz w:val="16"/>
            <w:szCs w:val="16"/>
            <w:u w:val="none"/>
            <w:lang w:val="fr-CA" w:eastAsia="en-CA"/>
          </w:rPr>
          <w:t>@</w:t>
        </w:r>
        <w:proofErr w:type="spellStart"/>
        <w:r>
          <w:rPr>
            <w:rStyle w:val="Hyperlink"/>
            <w:i/>
            <w:iCs/>
            <w:color w:val="auto"/>
            <w:sz w:val="16"/>
            <w:szCs w:val="16"/>
            <w:u w:val="none"/>
            <w:lang w:val="fr-CA" w:eastAsia="en-CA"/>
          </w:rPr>
          <w:t>GouvCanSante</w:t>
        </w:r>
        <w:proofErr w:type="spellEnd"/>
      </w:hyperlink>
    </w:p>
    <w:p w:rsidR="006B668E" w:rsidRPr="00E40529" w:rsidRDefault="006B668E">
      <w:pPr>
        <w:rPr>
          <w:lang w:val="fr-CA"/>
        </w:rPr>
      </w:pPr>
    </w:p>
    <w:p w:rsidR="007057EE" w:rsidRPr="00E40529" w:rsidRDefault="007057EE">
      <w:pPr>
        <w:rPr>
          <w:lang w:val="fr-CA"/>
        </w:rPr>
      </w:pPr>
    </w:p>
    <w:p w:rsidR="00392340" w:rsidRPr="00E40529" w:rsidRDefault="00392340">
      <w:pPr>
        <w:rPr>
          <w:lang w:val="fr-CA"/>
        </w:rPr>
      </w:pPr>
    </w:p>
    <w:p w:rsidR="00895B3A" w:rsidRPr="00E40529" w:rsidRDefault="00895B3A">
      <w:pPr>
        <w:rPr>
          <w:lang w:val="fr-CA"/>
        </w:rPr>
      </w:pPr>
    </w:p>
    <w:sectPr w:rsidR="00895B3A" w:rsidRPr="00E40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84"/>
    <w:rsid w:val="00127142"/>
    <w:rsid w:val="00182ACC"/>
    <w:rsid w:val="00217C02"/>
    <w:rsid w:val="00277C7E"/>
    <w:rsid w:val="00330D6F"/>
    <w:rsid w:val="00392340"/>
    <w:rsid w:val="005E7C13"/>
    <w:rsid w:val="006B668E"/>
    <w:rsid w:val="007057EE"/>
    <w:rsid w:val="00721C4A"/>
    <w:rsid w:val="0072273C"/>
    <w:rsid w:val="00743A03"/>
    <w:rsid w:val="00895B3A"/>
    <w:rsid w:val="008D2484"/>
    <w:rsid w:val="009057AE"/>
    <w:rsid w:val="00B33A36"/>
    <w:rsid w:val="00BD3CEB"/>
    <w:rsid w:val="00DC18B1"/>
    <w:rsid w:val="00E036CD"/>
    <w:rsid w:val="00E40529"/>
    <w:rsid w:val="00F5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7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3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A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A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7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3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A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A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.degroh@canada.ca" TargetMode="External"/><Relationship Id="rId13" Type="http://schemas.openxmlformats.org/officeDocument/2006/relationships/hyperlink" Target="https://www.canada.ca/en/public-health/services/reports-publications/health-promotion-chronic-disease-prevention-canada-research-policy-practice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anada.ca/en/public-health/services/reports-publications/health-promotion-chronic-disease-prevention-canada-research-policy-practice/about-health-promotion-chronic-disease-prevention-canada-research-policy-practice.html" TargetMode="External"/><Relationship Id="rId12" Type="http://schemas.openxmlformats.org/officeDocument/2006/relationships/hyperlink" Target="http://www.phac-aspc.gc.ca/publicat/hpcdp-pspmc/maillist-eng.php" TargetMode="External"/><Relationship Id="rId17" Type="http://schemas.openxmlformats.org/officeDocument/2006/relationships/hyperlink" Target="https://twitter.com/GouvCanSan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nada.ca/fr/sante-publique/services/rapports-publications/promotion-sante-prevention-maladies-chroniques-canada-recherche-politiques-pratique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anada.ca/en/public-health/services/reports-publications/health-promotion-chronic-disease-prevention-canada-research-policy-practice/information-authors.html" TargetMode="External"/><Relationship Id="rId11" Type="http://schemas.openxmlformats.org/officeDocument/2006/relationships/image" Target="cid:image001.jpg@01D3E6CE.20A45B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hac-aspc.gc.ca/publicat/hpcdp-pspmc/maillist-fra.php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sante-publique/services/rapports-publications/promotion-sante-prevention-maladies-chroniques-canada-recherche-politiques-pratiques/propos-promotion-sante-prevention-maladies-chroniques-canada-recherche-politiques-pratiques" TargetMode="External"/><Relationship Id="rId14" Type="http://schemas.openxmlformats.org/officeDocument/2006/relationships/hyperlink" Target="mailto:@https://twitter.com/GovCan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E369-68FB-430E-9A13-842B1254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de Groh</dc:creator>
  <cp:lastModifiedBy>Margaret de Groh</cp:lastModifiedBy>
  <cp:revision>2</cp:revision>
  <dcterms:created xsi:type="dcterms:W3CDTF">2018-05-29T20:01:00Z</dcterms:created>
  <dcterms:modified xsi:type="dcterms:W3CDTF">2018-05-29T20:01:00Z</dcterms:modified>
</cp:coreProperties>
</file>